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Default="00E15C74">
      <w:pPr>
        <w:spacing w:line="360" w:lineRule="auto"/>
        <w:jc w:val="both"/>
        <w:rPr>
          <w:rFonts w:ascii="Times New Roman" w:hAnsi="Times New Roman" w:cs="Times New Roman"/>
          <w:b/>
        </w:rPr>
      </w:pPr>
      <w:r>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trPr>
          <w:trHeight w:val="977"/>
        </w:trPr>
        <w:tc>
          <w:tcPr>
            <w:tcW w:w="3062" w:type="dxa"/>
          </w:tcPr>
          <w:p w:rsidR="00BA178E" w:rsidRDefault="00E15C74">
            <w:pPr>
              <w:spacing w:line="360" w:lineRule="auto"/>
              <w:jc w:val="both"/>
              <w:rPr>
                <w:rFonts w:ascii="Times New Roman" w:hAnsi="Times New Roman" w:cs="Times New Roman"/>
                <w:b/>
                <w:bCs/>
              </w:rPr>
            </w:pPr>
            <w:r>
              <w:rPr>
                <w:rFonts w:ascii="Times New Roman" w:hAnsi="Times New Roman" w:cs="Times New Roman"/>
                <w:b/>
                <w:bCs/>
              </w:rPr>
              <w:t>Article Number:</w:t>
            </w:r>
          </w:p>
          <w:p w:rsidR="00BA178E" w:rsidRDefault="000A15FB" w:rsidP="001A5365">
            <w:pPr>
              <w:spacing w:line="360" w:lineRule="auto"/>
              <w:jc w:val="both"/>
              <w:rPr>
                <w:rFonts w:ascii="Times New Roman" w:hAnsi="Times New Roman" w:cs="Times New Roman"/>
                <w:b/>
              </w:rPr>
            </w:pPr>
            <w:r>
              <w:rPr>
                <w:rFonts w:ascii="Times New Roman" w:hAnsi="Times New Roman" w:cs="Times New Roman"/>
                <w:b/>
              </w:rPr>
              <w:t>JDOH-3066</w:t>
            </w:r>
          </w:p>
        </w:tc>
        <w:tc>
          <w:tcPr>
            <w:tcW w:w="3600" w:type="dxa"/>
          </w:tcPr>
          <w:p w:rsidR="00BA178E" w:rsidRDefault="00E15C74">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Author Name</w:t>
            </w:r>
          </w:p>
          <w:p w:rsidR="00BA178E" w:rsidRDefault="00BA178E">
            <w:pPr>
              <w:autoSpaceDE w:val="0"/>
              <w:autoSpaceDN w:val="0"/>
              <w:adjustRightInd w:val="0"/>
              <w:spacing w:after="0" w:line="360" w:lineRule="auto"/>
              <w:jc w:val="both"/>
              <w:rPr>
                <w:rFonts w:ascii="Times New Roman" w:hAnsi="Times New Roman" w:cs="Times New Roman"/>
                <w:b/>
              </w:rPr>
            </w:pPr>
          </w:p>
          <w:p w:rsidR="00BA178E" w:rsidRDefault="000A15FB">
            <w:pPr>
              <w:autoSpaceDE w:val="0"/>
              <w:autoSpaceDN w:val="0"/>
              <w:adjustRightInd w:val="0"/>
              <w:spacing w:after="0" w:line="360" w:lineRule="auto"/>
              <w:jc w:val="both"/>
              <w:rPr>
                <w:rFonts w:ascii="Times New Roman" w:hAnsi="Times New Roman" w:cs="Times New Roman"/>
                <w:b/>
                <w:bCs/>
                <w:lang w:val="en-GB"/>
              </w:rPr>
            </w:pPr>
            <w:r w:rsidRPr="000A15FB">
              <w:rPr>
                <w:rFonts w:ascii="Times New Roman" w:hAnsi="Times New Roman" w:cs="Times New Roman"/>
                <w:b/>
                <w:bCs/>
                <w:lang w:val="en-GB"/>
              </w:rPr>
              <w:t xml:space="preserve">El </w:t>
            </w:r>
            <w:proofErr w:type="spellStart"/>
            <w:r w:rsidRPr="000A15FB">
              <w:rPr>
                <w:rFonts w:ascii="Times New Roman" w:hAnsi="Times New Roman" w:cs="Times New Roman"/>
                <w:b/>
                <w:bCs/>
                <w:lang w:val="en-GB"/>
              </w:rPr>
              <w:t>Omari</w:t>
            </w:r>
            <w:proofErr w:type="spellEnd"/>
            <w:r w:rsidRPr="000A15FB">
              <w:rPr>
                <w:rFonts w:ascii="Times New Roman" w:hAnsi="Times New Roman" w:cs="Times New Roman"/>
                <w:b/>
                <w:bCs/>
                <w:lang w:val="en-GB"/>
              </w:rPr>
              <w:t xml:space="preserve"> Fatima </w:t>
            </w:r>
            <w:proofErr w:type="spellStart"/>
            <w:r w:rsidRPr="000A15FB">
              <w:rPr>
                <w:rFonts w:ascii="Times New Roman" w:hAnsi="Times New Roman" w:cs="Times New Roman"/>
                <w:b/>
                <w:bCs/>
                <w:lang w:val="en-GB"/>
              </w:rPr>
              <w:t>Ezzahra</w:t>
            </w:r>
            <w:proofErr w:type="spellEnd"/>
          </w:p>
        </w:tc>
        <w:tc>
          <w:tcPr>
            <w:tcW w:w="3443" w:type="dxa"/>
          </w:tcPr>
          <w:p w:rsidR="00BA178E" w:rsidRDefault="00E15C74">
            <w:pPr>
              <w:spacing w:line="360" w:lineRule="auto"/>
              <w:jc w:val="both"/>
              <w:rPr>
                <w:rFonts w:ascii="Times New Roman" w:hAnsi="Times New Roman" w:cs="Times New Roman"/>
              </w:rPr>
            </w:pPr>
            <w:r>
              <w:rPr>
                <w:rFonts w:ascii="Times New Roman" w:hAnsi="Times New Roman" w:cs="Times New Roman"/>
              </w:rPr>
              <w:t xml:space="preserve"> </w:t>
            </w:r>
          </w:p>
        </w:tc>
      </w:tr>
      <w:tr w:rsidR="00BA178E">
        <w:trPr>
          <w:trHeight w:val="413"/>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Accept</w:t>
            </w:r>
          </w:p>
        </w:tc>
        <w:tc>
          <w:tcPr>
            <w:tcW w:w="3600" w:type="dxa"/>
            <w:vAlign w:val="center"/>
          </w:tcPr>
          <w:p w:rsidR="00BA178E" w:rsidRDefault="00E15C74">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Minor Revision</w:t>
            </w:r>
          </w:p>
        </w:tc>
        <w:tc>
          <w:tcPr>
            <w:tcW w:w="3443" w:type="dxa"/>
            <w:vAlign w:val="center"/>
          </w:tcPr>
          <w:p w:rsidR="00BA178E" w:rsidRDefault="00E15C74">
            <w:pPr>
              <w:pStyle w:val="ListParagraph"/>
              <w:spacing w:line="360" w:lineRule="auto"/>
              <w:jc w:val="both"/>
              <w:rPr>
                <w:rFonts w:ascii="Times New Roman" w:hAnsi="Times New Roman" w:cs="Times New Roman"/>
              </w:rPr>
            </w:pPr>
            <w:r>
              <w:rPr>
                <w:rFonts w:ascii="Times New Roman" w:hAnsi="Times New Roman" w:cs="Times New Roman"/>
              </w:rPr>
              <w:t>Major Revision</w:t>
            </w:r>
          </w:p>
        </w:tc>
      </w:tr>
      <w:tr w:rsidR="00BA178E">
        <w:trPr>
          <w:trHeight w:val="440"/>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Reject</w:t>
            </w:r>
          </w:p>
        </w:tc>
        <w:tc>
          <w:tcPr>
            <w:tcW w:w="3600"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Re-revision</w:t>
            </w:r>
          </w:p>
        </w:tc>
        <w:tc>
          <w:tcPr>
            <w:tcW w:w="3443"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Poor Quality</w:t>
            </w:r>
          </w:p>
        </w:tc>
      </w:tr>
      <w:tr w:rsidR="00BA178E">
        <w:trPr>
          <w:trHeight w:val="2240"/>
        </w:trPr>
        <w:tc>
          <w:tcPr>
            <w:tcW w:w="10105" w:type="dxa"/>
            <w:gridSpan w:val="3"/>
          </w:tcPr>
          <w:p w:rsidR="00BA178E" w:rsidRDefault="00E15C74">
            <w:pPr>
              <w:spacing w:line="360" w:lineRule="auto"/>
              <w:jc w:val="both"/>
              <w:rPr>
                <w:rFonts w:ascii="Times New Roman" w:eastAsia="Times New Roman" w:hAnsi="Times New Roman" w:cs="Times New Roman"/>
                <w:b/>
                <w:bCs/>
                <w:shd w:val="clear" w:color="auto" w:fill="FFFFFF"/>
                <w:lang w:val="en-IN" w:eastAsia="en-IN"/>
              </w:rPr>
            </w:pPr>
            <w:r>
              <w:rPr>
                <w:rFonts w:ascii="Times New Roman" w:eastAsia="Times New Roman" w:hAnsi="Times New Roman" w:cs="Times New Roman"/>
                <w:b/>
                <w:bCs/>
                <w:shd w:val="clear" w:color="auto" w:fill="FFFFFF"/>
                <w:lang w:val="en-IN" w:eastAsia="en-IN"/>
              </w:rPr>
              <w:t xml:space="preserve">Title: </w:t>
            </w:r>
            <w:r w:rsidR="000A15FB" w:rsidRPr="000A15FB">
              <w:rPr>
                <w:rFonts w:ascii="Times New Roman" w:eastAsia="Times New Roman" w:hAnsi="Times New Roman" w:cs="Times New Roman"/>
                <w:b/>
                <w:bCs/>
                <w:shd w:val="clear" w:color="auto" w:fill="FFFFFF"/>
                <w:lang w:val="en-IN" w:eastAsia="en-IN"/>
              </w:rPr>
              <w:t>The Beta-</w:t>
            </w:r>
            <w:proofErr w:type="spellStart"/>
            <w:r w:rsidR="000A15FB" w:rsidRPr="000A15FB">
              <w:rPr>
                <w:rFonts w:ascii="Times New Roman" w:eastAsia="Times New Roman" w:hAnsi="Times New Roman" w:cs="Times New Roman"/>
                <w:b/>
                <w:bCs/>
                <w:shd w:val="clear" w:color="auto" w:fill="FFFFFF"/>
                <w:lang w:val="en-IN" w:eastAsia="en-IN"/>
              </w:rPr>
              <w:t>thalassemic</w:t>
            </w:r>
            <w:proofErr w:type="spellEnd"/>
            <w:r w:rsidR="000A15FB" w:rsidRPr="000A15FB">
              <w:rPr>
                <w:rFonts w:ascii="Times New Roman" w:eastAsia="Times New Roman" w:hAnsi="Times New Roman" w:cs="Times New Roman"/>
                <w:b/>
                <w:bCs/>
                <w:shd w:val="clear" w:color="auto" w:fill="FFFFFF"/>
                <w:lang w:val="en-IN" w:eastAsia="en-IN"/>
              </w:rPr>
              <w:t xml:space="preserve"> child: preventive and therapeutic approach in </w:t>
            </w:r>
            <w:proofErr w:type="spellStart"/>
            <w:r w:rsidR="000A15FB" w:rsidRPr="000A15FB">
              <w:rPr>
                <w:rFonts w:ascii="Times New Roman" w:eastAsia="Times New Roman" w:hAnsi="Times New Roman" w:cs="Times New Roman"/>
                <w:b/>
                <w:bCs/>
                <w:shd w:val="clear" w:color="auto" w:fill="FFFFFF"/>
                <w:lang w:val="en-IN" w:eastAsia="en-IN"/>
              </w:rPr>
              <w:t>odontostomatology</w:t>
            </w:r>
            <w:proofErr w:type="spellEnd"/>
            <w:r w:rsidR="000A15FB" w:rsidRPr="000A15FB">
              <w:rPr>
                <w:rFonts w:ascii="Times New Roman" w:eastAsia="Times New Roman" w:hAnsi="Times New Roman" w:cs="Times New Roman"/>
                <w:b/>
                <w:bCs/>
                <w:shd w:val="clear" w:color="auto" w:fill="FFFFFF"/>
                <w:lang w:val="en-IN" w:eastAsia="en-IN"/>
              </w:rPr>
              <w:t xml:space="preserve"> - Two clinical case reports</w:t>
            </w:r>
          </w:p>
          <w:p w:rsidR="000A15FB" w:rsidRDefault="00E15C74" w:rsidP="000A15FB">
            <w:pPr>
              <w:spacing w:line="360" w:lineRule="auto"/>
              <w:jc w:val="both"/>
              <w:rPr>
                <w:rFonts w:ascii="Times New Roman" w:hAnsi="Times New Roman" w:cs="Times New Roman"/>
              </w:rPr>
            </w:pPr>
            <w:r>
              <w:rPr>
                <w:rFonts w:ascii="Times New Roman" w:eastAsia="Times New Roman" w:hAnsi="Times New Roman" w:cs="Times New Roman"/>
                <w:bCs/>
                <w:shd w:val="clear" w:color="auto" w:fill="FFFFFF"/>
                <w:lang w:val="en-IN" w:eastAsia="en-IN"/>
              </w:rPr>
              <w:t>General Comments from Reviewer</w:t>
            </w:r>
            <w:r>
              <w:rPr>
                <w:rFonts w:ascii="Times New Roman" w:hAnsi="Times New Roman" w:cs="Times New Roman"/>
              </w:rPr>
              <w:t xml:space="preserve">: - </w:t>
            </w:r>
            <w:r w:rsidR="00CE01D2" w:rsidRPr="00CE01D2">
              <w:rPr>
                <w:rFonts w:ascii="Times New Roman" w:hAnsi="Times New Roman" w:cs="Times New Roman"/>
              </w:rPr>
              <w:t xml:space="preserve">The study addresses on oral and systemic management in beta-thalassemia children. With quality of figures, or providing elaborate contents, the article can be a useful resource for </w:t>
            </w:r>
            <w:bookmarkStart w:id="0" w:name="_GoBack"/>
            <w:proofErr w:type="spellStart"/>
            <w:r w:rsidR="00CE01D2" w:rsidRPr="00CE01D2">
              <w:rPr>
                <w:rFonts w:ascii="Times New Roman" w:hAnsi="Times New Roman" w:cs="Times New Roman"/>
              </w:rPr>
              <w:t>pedodontists</w:t>
            </w:r>
            <w:bookmarkEnd w:id="0"/>
            <w:proofErr w:type="spellEnd"/>
            <w:r w:rsidR="00CE01D2" w:rsidRPr="00CE01D2">
              <w:rPr>
                <w:rFonts w:ascii="Times New Roman" w:hAnsi="Times New Roman" w:cs="Times New Roman"/>
              </w:rPr>
              <w:t xml:space="preserve"> and other health personnel dealing with children.</w:t>
            </w:r>
          </w:p>
          <w:p w:rsidR="00CE01D2" w:rsidRDefault="00CE01D2" w:rsidP="00CE01D2">
            <w:pPr>
              <w:pStyle w:val="ListParagraph"/>
              <w:numPr>
                <w:ilvl w:val="0"/>
                <w:numId w:val="11"/>
              </w:numPr>
              <w:spacing w:line="360" w:lineRule="auto"/>
              <w:jc w:val="both"/>
              <w:rPr>
                <w:rFonts w:ascii="Times New Roman" w:hAnsi="Times New Roman" w:cs="Times New Roman"/>
              </w:rPr>
            </w:pPr>
            <w:r w:rsidRPr="00CE01D2">
              <w:rPr>
                <w:rFonts w:ascii="Times New Roman" w:hAnsi="Times New Roman" w:cs="Times New Roman"/>
              </w:rPr>
              <w:t>COMPREHENSIVE details of two rare cases in the study-summarizing past medical history, oral findings, diagnostic procedures, and treatment planning, with the support of pictures.</w:t>
            </w:r>
          </w:p>
          <w:p w:rsidR="00CE01D2" w:rsidRDefault="00CE01D2" w:rsidP="00CE01D2">
            <w:pPr>
              <w:pStyle w:val="ListParagraph"/>
              <w:numPr>
                <w:ilvl w:val="0"/>
                <w:numId w:val="11"/>
              </w:numPr>
              <w:spacing w:line="360" w:lineRule="auto"/>
              <w:jc w:val="both"/>
              <w:rPr>
                <w:rFonts w:ascii="Times New Roman" w:hAnsi="Times New Roman" w:cs="Times New Roman"/>
              </w:rPr>
            </w:pPr>
            <w:r w:rsidRPr="00CE01D2">
              <w:rPr>
                <w:rFonts w:ascii="Times New Roman" w:hAnsi="Times New Roman" w:cs="Times New Roman"/>
              </w:rPr>
              <w:t xml:space="preserve">The paper has outlined prevention and </w:t>
            </w:r>
            <w:proofErr w:type="gramStart"/>
            <w:r w:rsidRPr="00CE01D2">
              <w:rPr>
                <w:rFonts w:ascii="Times New Roman" w:hAnsi="Times New Roman" w:cs="Times New Roman"/>
              </w:rPr>
              <w:t xml:space="preserve">treatment strategies specifically tailored to the special needs of </w:t>
            </w:r>
            <w:proofErr w:type="spellStart"/>
            <w:r w:rsidRPr="00CE01D2">
              <w:rPr>
                <w:rFonts w:ascii="Times New Roman" w:hAnsi="Times New Roman" w:cs="Times New Roman"/>
              </w:rPr>
              <w:t>thalassemic</w:t>
            </w:r>
            <w:proofErr w:type="spellEnd"/>
            <w:r w:rsidRPr="00CE01D2">
              <w:rPr>
                <w:rFonts w:ascii="Times New Roman" w:hAnsi="Times New Roman" w:cs="Times New Roman"/>
              </w:rPr>
              <w:t xml:space="preserve"> patients and amplifies</w:t>
            </w:r>
            <w:proofErr w:type="gramEnd"/>
            <w:r w:rsidRPr="00CE01D2">
              <w:rPr>
                <w:rFonts w:ascii="Times New Roman" w:hAnsi="Times New Roman" w:cs="Times New Roman"/>
              </w:rPr>
              <w:t xml:space="preserve"> its clinical utility.</w:t>
            </w:r>
          </w:p>
          <w:p w:rsidR="00CE01D2" w:rsidRDefault="00CE01D2" w:rsidP="00CE01D2">
            <w:pPr>
              <w:pStyle w:val="ListParagraph"/>
              <w:numPr>
                <w:ilvl w:val="0"/>
                <w:numId w:val="11"/>
              </w:numPr>
              <w:spacing w:line="360" w:lineRule="auto"/>
              <w:jc w:val="both"/>
              <w:rPr>
                <w:rFonts w:ascii="Times New Roman" w:hAnsi="Times New Roman" w:cs="Times New Roman"/>
              </w:rPr>
            </w:pPr>
            <w:r w:rsidRPr="00CE01D2">
              <w:rPr>
                <w:rFonts w:ascii="Times New Roman" w:hAnsi="Times New Roman" w:cs="Times New Roman"/>
              </w:rPr>
              <w:t>Although the introduction adds a great deal of viewpoint that β-thalassemia has become prevalent worldwide, it would be a greater contribution with proliferating regional statistics, more perfect comparisons, and backup with statement by highlighting its significance in the Mediterranean, Middle Eastern or even Asian regions.</w:t>
            </w:r>
          </w:p>
          <w:p w:rsidR="00CE01D2" w:rsidRDefault="00CE01D2" w:rsidP="00CE01D2">
            <w:pPr>
              <w:pStyle w:val="ListParagraph"/>
              <w:numPr>
                <w:ilvl w:val="0"/>
                <w:numId w:val="11"/>
              </w:numPr>
              <w:spacing w:line="360" w:lineRule="auto"/>
              <w:jc w:val="both"/>
              <w:rPr>
                <w:rFonts w:ascii="Times New Roman" w:hAnsi="Times New Roman" w:cs="Times New Roman"/>
              </w:rPr>
            </w:pPr>
            <w:r w:rsidRPr="00CE01D2">
              <w:rPr>
                <w:rFonts w:ascii="Times New Roman" w:hAnsi="Times New Roman" w:cs="Times New Roman"/>
              </w:rPr>
              <w:t xml:space="preserve">Explain some methods that help in the diagnosis of oral diseases. For example, demonstrate how you identified defects in enamel or dentin. Biochemical evidence (blood tests, e.g., hemoglobin levels, platelet counts) would be another way to increase clinical </w:t>
            </w:r>
            <w:proofErr w:type="spellStart"/>
            <w:r w:rsidRPr="00CE01D2">
              <w:rPr>
                <w:rFonts w:ascii="Times New Roman" w:hAnsi="Times New Roman" w:cs="Times New Roman"/>
              </w:rPr>
              <w:t>rigour</w:t>
            </w:r>
            <w:proofErr w:type="spellEnd"/>
            <w:r w:rsidRPr="00CE01D2">
              <w:rPr>
                <w:rFonts w:ascii="Times New Roman" w:hAnsi="Times New Roman" w:cs="Times New Roman"/>
              </w:rPr>
              <w:t>.</w:t>
            </w:r>
          </w:p>
          <w:p w:rsidR="00CE01D2" w:rsidRDefault="00CE01D2" w:rsidP="00CE01D2">
            <w:pPr>
              <w:pStyle w:val="ListParagraph"/>
              <w:numPr>
                <w:ilvl w:val="0"/>
                <w:numId w:val="11"/>
              </w:numPr>
              <w:spacing w:line="360" w:lineRule="auto"/>
              <w:jc w:val="both"/>
              <w:rPr>
                <w:rFonts w:ascii="Times New Roman" w:hAnsi="Times New Roman" w:cs="Times New Roman"/>
              </w:rPr>
            </w:pPr>
            <w:r w:rsidRPr="00CE01D2">
              <w:rPr>
                <w:rFonts w:ascii="Times New Roman" w:hAnsi="Times New Roman" w:cs="Times New Roman"/>
              </w:rPr>
              <w:t>Improve resolution and clarity of images: Figures 1 to 7. Include well-described markers of critical findings, such as "</w:t>
            </w:r>
            <w:proofErr w:type="spellStart"/>
            <w:r w:rsidRPr="00CE01D2">
              <w:rPr>
                <w:rFonts w:ascii="Times New Roman" w:hAnsi="Times New Roman" w:cs="Times New Roman"/>
              </w:rPr>
              <w:t>parulic</w:t>
            </w:r>
            <w:proofErr w:type="spellEnd"/>
            <w:r w:rsidRPr="00CE01D2">
              <w:rPr>
                <w:rFonts w:ascii="Times New Roman" w:hAnsi="Times New Roman" w:cs="Times New Roman"/>
              </w:rPr>
              <w:t xml:space="preserve"> abscess" or "</w:t>
            </w:r>
            <w:proofErr w:type="spellStart"/>
            <w:r w:rsidRPr="00CE01D2">
              <w:rPr>
                <w:rFonts w:ascii="Times New Roman" w:hAnsi="Times New Roman" w:cs="Times New Roman"/>
              </w:rPr>
              <w:t>dentino</w:t>
            </w:r>
            <w:proofErr w:type="spellEnd"/>
            <w:r w:rsidRPr="00CE01D2">
              <w:rPr>
                <w:rFonts w:ascii="Times New Roman" w:hAnsi="Times New Roman" w:cs="Times New Roman"/>
              </w:rPr>
              <w:t>-pulpal damage."</w:t>
            </w:r>
          </w:p>
          <w:p w:rsidR="00CE01D2" w:rsidRDefault="00CE01D2" w:rsidP="00CE01D2">
            <w:pPr>
              <w:pStyle w:val="ListParagraph"/>
              <w:numPr>
                <w:ilvl w:val="0"/>
                <w:numId w:val="11"/>
              </w:numPr>
              <w:spacing w:line="360" w:lineRule="auto"/>
              <w:jc w:val="both"/>
              <w:rPr>
                <w:rFonts w:ascii="Times New Roman" w:hAnsi="Times New Roman" w:cs="Times New Roman"/>
              </w:rPr>
            </w:pPr>
            <w:r w:rsidRPr="00CE01D2">
              <w:rPr>
                <w:rFonts w:ascii="Times New Roman" w:hAnsi="Times New Roman" w:cs="Times New Roman"/>
              </w:rPr>
              <w:t>To make the discussion more authentic, compare the given case to a similar case in literature, pointing out differences specific in these cases. Among the issues dealt with, the authors should also discuss problems from the perspective of difficulty in managing anemia-related complications or patient compliance.</w:t>
            </w:r>
          </w:p>
          <w:p w:rsidR="00BA178E" w:rsidRDefault="00E15C74" w:rsidP="000A15FB">
            <w:pPr>
              <w:spacing w:line="360" w:lineRule="auto"/>
              <w:jc w:val="both"/>
              <w:rPr>
                <w:rFonts w:ascii="Times New Roman" w:hAnsi="Times New Roman" w:cs="Times New Roman"/>
              </w:rPr>
            </w:pPr>
            <w:r>
              <w:rPr>
                <w:rFonts w:ascii="Times New Roman" w:eastAsia="Times New Roman" w:hAnsi="Times New Roman" w:cs="Times New Roman"/>
                <w:bCs/>
                <w:shd w:val="clear" w:color="auto" w:fill="FFFFFF"/>
                <w:lang w:val="en-IN" w:eastAsia="en-IN"/>
              </w:rPr>
              <w:t>The article can be published after minor revision.</w:t>
            </w:r>
          </w:p>
        </w:tc>
      </w:tr>
    </w:tbl>
    <w:p w:rsidR="00BA178E" w:rsidRDefault="00BA178E">
      <w:pPr>
        <w:spacing w:line="360" w:lineRule="auto"/>
        <w:jc w:val="both"/>
        <w:rPr>
          <w:rFonts w:ascii="Times New Roman" w:hAnsi="Times New Roman" w:cs="Times New Roman"/>
        </w:rPr>
      </w:pPr>
    </w:p>
    <w:sectPr w:rsidR="00BA17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B69" w:rsidRDefault="00E61B69">
      <w:pPr>
        <w:spacing w:line="240" w:lineRule="auto"/>
      </w:pPr>
      <w:r>
        <w:separator/>
      </w:r>
    </w:p>
  </w:endnote>
  <w:endnote w:type="continuationSeparator" w:id="0">
    <w:p w:rsidR="00E61B69" w:rsidRDefault="00E61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B69" w:rsidRDefault="00E61B69">
      <w:pPr>
        <w:spacing w:after="0"/>
      </w:pPr>
      <w:r>
        <w:separator/>
      </w:r>
    </w:p>
  </w:footnote>
  <w:footnote w:type="continuationSeparator" w:id="0">
    <w:p w:rsidR="00E61B69" w:rsidRDefault="00E61B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5">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8"/>
  </w:num>
  <w:num w:numId="6">
    <w:abstractNumId w:val="2"/>
  </w:num>
  <w:num w:numId="7">
    <w:abstractNumId w:val="9"/>
  </w:num>
  <w:num w:numId="8">
    <w:abstractNumId w:val="3"/>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2BB"/>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76EC"/>
    <w:rsid w:val="00540124"/>
    <w:rsid w:val="00540B9B"/>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330"/>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01D2"/>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1B69"/>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F2284-5905-4F42-B379-DBF2D97A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2025-01-21T11:31:00Z</dcterms:created>
  <dcterms:modified xsi:type="dcterms:W3CDTF">2025-01-23T11:09:00Z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